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48" w:rsidRDefault="00696848" w:rsidP="00696848">
      <w:pPr>
        <w:spacing w:line="276" w:lineRule="auto"/>
        <w:jc w:val="both"/>
        <w:rPr>
          <w:rFonts w:ascii="Times New Roman" w:hAnsi="Times New Roman" w:cs="Times New Roman"/>
          <w:b/>
          <w:bCs/>
          <w:sz w:val="24"/>
          <w:szCs w:val="24"/>
        </w:rPr>
      </w:pPr>
    </w:p>
    <w:p w:rsidR="00696848" w:rsidRDefault="00696848" w:rsidP="00696848">
      <w:pPr>
        <w:spacing w:line="276" w:lineRule="auto"/>
        <w:jc w:val="both"/>
      </w:pPr>
      <w:r>
        <w:rPr>
          <w:rFonts w:ascii="Times New Roman" w:hAnsi="Times New Roman" w:cs="Times New Roman"/>
          <w:b/>
          <w:bCs/>
          <w:sz w:val="24"/>
          <w:szCs w:val="24"/>
        </w:rPr>
        <w:t>"</w:t>
      </w:r>
      <w:r>
        <w:rPr>
          <w:rFonts w:ascii="Times New Roman" w:hAnsi="Times New Roman" w:cs="Times New Roman"/>
          <w:b/>
          <w:bCs/>
          <w:i/>
          <w:sz w:val="24"/>
          <w:szCs w:val="24"/>
        </w:rPr>
        <w:t>Być człowiekiem znaczy posiadać kryształową  moralność, nieograniczoną tolerancyjność, do pasji posuniętą pracowitość, dążyć do ciągłego uzupełniania swego wykształcenia, pomagać innym..."</w:t>
      </w:r>
      <w:r>
        <w:rPr>
          <w:rFonts w:ascii="Times New Roman" w:hAnsi="Times New Roman" w:cs="Times New Roman"/>
          <w:b/>
          <w:bCs/>
          <w:sz w:val="24"/>
          <w:szCs w:val="24"/>
        </w:rPr>
        <w:t xml:space="preserve"> </w:t>
      </w:r>
    </w:p>
    <w:p w:rsidR="00696848" w:rsidRDefault="00696848" w:rsidP="00696848">
      <w:pPr>
        <w:spacing w:line="276" w:lineRule="auto"/>
        <w:jc w:val="right"/>
      </w:pPr>
      <w:r>
        <w:rPr>
          <w:rFonts w:ascii="Times New Roman" w:hAnsi="Times New Roman" w:cs="Times New Roman"/>
          <w:sz w:val="24"/>
          <w:szCs w:val="24"/>
        </w:rPr>
        <w:t xml:space="preserve">Janusz Korczak </w:t>
      </w:r>
    </w:p>
    <w:p w:rsidR="00696848" w:rsidRDefault="00696848" w:rsidP="00696848">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Nasz szkoła jest miejscem, gdzie każdy uczeń czuje się akceptowany i szanowany.  Koncepcja wychowawcza  szkoły zmierza do kształtowania w młodych ludziach odpowiednich postaw i </w:t>
      </w:r>
      <w:proofErr w:type="spellStart"/>
      <w:r>
        <w:rPr>
          <w:rFonts w:ascii="Times New Roman" w:hAnsi="Times New Roman" w:cs="Times New Roman"/>
          <w:sz w:val="24"/>
          <w:szCs w:val="24"/>
        </w:rPr>
        <w:t>zachowań</w:t>
      </w:r>
      <w:proofErr w:type="spellEnd"/>
      <w:r>
        <w:rPr>
          <w:rFonts w:ascii="Times New Roman" w:hAnsi="Times New Roman" w:cs="Times New Roman"/>
          <w:sz w:val="24"/>
          <w:szCs w:val="24"/>
        </w:rPr>
        <w:t xml:space="preserve"> zgodnych z hierarchią wartości moralnych. Proces wychowania, jaki praktykujemy polega zatem na przygotowaniu młodego człowieka do życia we współczesnym świecie. Jest on realizowany poprzez wielopłaszczyznowe działania ukierunkowane na rozwój osobowości, wyzwalanie motywacji działania, kształtowanie wartości moralnych i estetycznych, przygotowanie do pełnienia ról społecznych, uświadamianie wpływu środowiska na życie człowieka.. </w:t>
      </w:r>
    </w:p>
    <w:p w:rsidR="00696848" w:rsidRDefault="00696848" w:rsidP="00696848">
      <w:pPr>
        <w:spacing w:line="276"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Szkoła zapewnia: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sprzyjające warunki dla procesu nauczania i uczenia się,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przyjazną i otwartą atmosferę dla ucznia i rodziców, </w:t>
      </w:r>
    </w:p>
    <w:p w:rsidR="00696848" w:rsidRDefault="00696848" w:rsidP="00696848">
      <w:pPr>
        <w:numPr>
          <w:ilvl w:val="0"/>
          <w:numId w:val="1"/>
        </w:numPr>
        <w:spacing w:line="240" w:lineRule="auto"/>
        <w:jc w:val="both"/>
      </w:pPr>
      <w:r>
        <w:rPr>
          <w:rFonts w:ascii="Times New Roman" w:hAnsi="Times New Roman" w:cs="Times New Roman"/>
          <w:sz w:val="24"/>
          <w:szCs w:val="24"/>
        </w:rPr>
        <w:t>bezpieczne i zgodne z normami BHP warunki nauki,</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rozwój indywidualnych zainteresowań,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zajęcia wyrównawcze dla uczniów, którzy napotykają na trudności edukacyjne,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możliwość korzystania z różnych źródeł informacji,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intelektualny i emocjonalny rozwój uczniów,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indywidualny rozwój uczniów,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postawę szacunku dla wspólnego dobra,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postawę dialogu, słuchania i rozumienia innych,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postawę tolerancji,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przygotowanie do życia w rodzinie, w społeczności lokalnej, w państwie oraz </w:t>
      </w:r>
      <w:r>
        <w:rPr>
          <w:rFonts w:ascii="Times New Roman" w:hAnsi="Times New Roman" w:cs="Times New Roman"/>
          <w:sz w:val="24"/>
          <w:szCs w:val="24"/>
        </w:rPr>
        <w:br/>
        <w:t xml:space="preserve">w strukturach europejskich, </w:t>
      </w:r>
    </w:p>
    <w:p w:rsidR="00696848" w:rsidRDefault="00696848" w:rsidP="00696848">
      <w:pPr>
        <w:numPr>
          <w:ilvl w:val="0"/>
          <w:numId w:val="1"/>
        </w:numPr>
        <w:spacing w:line="240" w:lineRule="auto"/>
        <w:jc w:val="both"/>
      </w:pPr>
      <w:r>
        <w:rPr>
          <w:rFonts w:ascii="Times New Roman" w:hAnsi="Times New Roman" w:cs="Times New Roman"/>
          <w:sz w:val="24"/>
          <w:szCs w:val="24"/>
        </w:rPr>
        <w:t xml:space="preserve">przygotowanie do życia w warunkach współczesnego świata, </w:t>
      </w:r>
    </w:p>
    <w:p w:rsidR="00696848" w:rsidRDefault="00696848" w:rsidP="00696848">
      <w:pPr>
        <w:numPr>
          <w:ilvl w:val="0"/>
          <w:numId w:val="2"/>
        </w:numPr>
        <w:spacing w:line="240" w:lineRule="auto"/>
        <w:jc w:val="both"/>
      </w:pPr>
      <w:r>
        <w:rPr>
          <w:rFonts w:ascii="Times New Roman" w:hAnsi="Times New Roman" w:cs="Times New Roman"/>
          <w:sz w:val="24"/>
          <w:szCs w:val="24"/>
        </w:rPr>
        <w:t>walkę z uzależnieniami,</w:t>
      </w:r>
    </w:p>
    <w:p w:rsidR="00696848" w:rsidRDefault="00696848" w:rsidP="00696848">
      <w:pPr>
        <w:numPr>
          <w:ilvl w:val="0"/>
          <w:numId w:val="2"/>
        </w:numPr>
        <w:spacing w:line="240" w:lineRule="auto"/>
        <w:jc w:val="both"/>
      </w:pPr>
      <w:r>
        <w:rPr>
          <w:rFonts w:ascii="Times New Roman" w:hAnsi="Times New Roman" w:cs="Times New Roman"/>
          <w:sz w:val="24"/>
          <w:szCs w:val="24"/>
        </w:rPr>
        <w:t xml:space="preserve">wspólne działania uczniów, nauczycieli, dyrekcji i rodziców na rzecz tworzenia pozytywnego wizerunku szkoły, </w:t>
      </w:r>
    </w:p>
    <w:p w:rsidR="00696848" w:rsidRDefault="00696848" w:rsidP="00696848">
      <w:pPr>
        <w:numPr>
          <w:ilvl w:val="0"/>
          <w:numId w:val="2"/>
        </w:numPr>
        <w:spacing w:line="240" w:lineRule="auto"/>
        <w:jc w:val="both"/>
      </w:pPr>
      <w:r>
        <w:rPr>
          <w:rFonts w:ascii="Times New Roman" w:hAnsi="Times New Roman" w:cs="Times New Roman"/>
          <w:sz w:val="24"/>
          <w:szCs w:val="24"/>
        </w:rPr>
        <w:t xml:space="preserve">wsparcie wychowawczych działań rodziców. </w:t>
      </w:r>
    </w:p>
    <w:p w:rsidR="00696848" w:rsidRDefault="00696848" w:rsidP="00696848">
      <w:pPr>
        <w:spacing w:line="240" w:lineRule="auto"/>
        <w:jc w:val="both"/>
      </w:pPr>
    </w:p>
    <w:p w:rsidR="00696848" w:rsidRDefault="00696848" w:rsidP="00696848">
      <w:pPr>
        <w:spacing w:line="240" w:lineRule="auto"/>
        <w:jc w:val="both"/>
        <w:rPr>
          <w:rFonts w:ascii="Times New Roman" w:hAnsi="Times New Roman" w:cs="Times New Roman"/>
          <w:sz w:val="24"/>
          <w:szCs w:val="24"/>
        </w:rPr>
      </w:pPr>
    </w:p>
    <w:p w:rsidR="00366B7A" w:rsidRDefault="00366B7A"/>
    <w:sectPr w:rsidR="0036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font302">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48"/>
    <w:rsid w:val="00366B7A"/>
    <w:rsid w:val="00696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D49D"/>
  <w15:chartTrackingRefBased/>
  <w15:docId w15:val="{908030DD-C791-4D3A-8D3F-DFB2BF21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848"/>
    <w:pPr>
      <w:suppressAutoHyphens/>
      <w:spacing w:line="256" w:lineRule="auto"/>
    </w:pPr>
    <w:rPr>
      <w:rFonts w:ascii="Calibri" w:eastAsia="Calibri" w:hAnsi="Calibri" w:cs="font302"/>
      <w:kern w:val="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1461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2021-03-19T11:09:00Z</dcterms:created>
  <dcterms:modified xsi:type="dcterms:W3CDTF">2021-03-19T11:11:00Z</dcterms:modified>
</cp:coreProperties>
</file>